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5B" w:rsidRDefault="0095495B" w:rsidP="0095495B">
      <w:pPr>
        <w:jc w:val="center"/>
        <w:rPr>
          <w:b/>
        </w:rPr>
      </w:pPr>
      <w:r>
        <w:rPr>
          <w:b/>
        </w:rPr>
        <w:t>ΑΠΟΣΠΑΣΜΑ ΠΡΑΚΤΙΚΟΥ ΤΗΣ 1</w:t>
      </w:r>
      <w:r>
        <w:rPr>
          <w:b/>
          <w:vertAlign w:val="superscript"/>
        </w:rPr>
        <w:t xml:space="preserve">Ης   </w:t>
      </w:r>
      <w:r>
        <w:rPr>
          <w:b/>
        </w:rPr>
        <w:t>ΣΥΝΕΔΡΙΑΣΗΣ</w:t>
      </w:r>
    </w:p>
    <w:p w:rsidR="0095495B" w:rsidRDefault="0095495B" w:rsidP="0095495B">
      <w:pPr>
        <w:jc w:val="center"/>
        <w:rPr>
          <w:b/>
        </w:rPr>
      </w:pPr>
      <w:r>
        <w:rPr>
          <w:b/>
        </w:rPr>
        <w:t>ΤΗΣ ΕΠΙΤΡΟΠΗΣ  ΠΟΙΟΤΗΤΑΣ  ΖΩΗΣ ΤΟΥ ΔΗΜΟΥ ΝΑΟΥΣΑΣ</w:t>
      </w:r>
    </w:p>
    <w:p w:rsidR="0095495B" w:rsidRDefault="0095495B" w:rsidP="0095495B">
      <w:pPr>
        <w:rPr>
          <w:b/>
        </w:rPr>
      </w:pPr>
      <w:r>
        <w:rPr>
          <w:b/>
        </w:rPr>
        <w:t xml:space="preserve">ΑΡΙΘΜΟΣ ΑΠΟΦΑΣΗΣ : 02/2021        </w:t>
      </w:r>
    </w:p>
    <w:p w:rsidR="0095495B" w:rsidRDefault="0095495B" w:rsidP="0095495B">
      <w:pPr>
        <w:jc w:val="both"/>
        <w:rPr>
          <w:b/>
        </w:rPr>
      </w:pPr>
      <w:r>
        <w:rPr>
          <w:b/>
        </w:rPr>
        <w:t xml:space="preserve">ΘΕΜΑ : « </w:t>
      </w:r>
      <w:r>
        <w:t>Γνωμοδότηση ή μη για τον καθορισμό της χρήσης γης, στο προς εκποίηση με δημοπρασία τμήμα 10 στρεμμάτων του τεμαχίου με κτηματολογικό αριθμό 1063 το οποίο βρίσκεται εντός των ορίων της Τ.Κ Χαρίεσσας</w:t>
      </w:r>
      <w:r>
        <w:rPr>
          <w:b/>
        </w:rPr>
        <w:t>».</w:t>
      </w:r>
    </w:p>
    <w:p w:rsidR="0095495B" w:rsidRDefault="0095495B" w:rsidP="0095495B">
      <w:pPr>
        <w:ind w:firstLine="720"/>
        <w:jc w:val="both"/>
      </w:pPr>
      <w:r>
        <w:t xml:space="preserve">Στη Νάουσα σήμερα, ημέρα Δευτέρα 01-02-2021  και ώρα 10.00 </w:t>
      </w:r>
      <w:proofErr w:type="spellStart"/>
      <w:r>
        <w:t>π.μ</w:t>
      </w:r>
      <w:proofErr w:type="spellEnd"/>
      <w:r>
        <w:t>. προσήλθαν τα  μέλη της Επιτροπής Ποιότητας Ζωής του Δήμου Νάουσας δια περιφοράς για την πραγματοποίηση της 15</w:t>
      </w:r>
      <w:r>
        <w:rPr>
          <w:vertAlign w:val="superscript"/>
        </w:rPr>
        <w:t>ης</w:t>
      </w:r>
      <w:r>
        <w:t xml:space="preserve"> συνεδρίασης  μετά από την </w:t>
      </w:r>
      <w:proofErr w:type="spellStart"/>
      <w:r>
        <w:t>υπ΄αριθμ</w:t>
      </w:r>
      <w:proofErr w:type="spellEnd"/>
      <w:r>
        <w:t xml:space="preserve">. 973/29-01-2021 έγγραφη πρόσκληση του Προέδρου κ. Τριανταφύλλου Γιώργου, σύμφωνα με το άρθρο 75, ν3852/2010 (ΦΕΚ </w:t>
      </w:r>
      <w:proofErr w:type="spellStart"/>
      <w:r>
        <w:t>α΄</w:t>
      </w:r>
      <w:proofErr w:type="spellEnd"/>
      <w:r>
        <w:t xml:space="preserve"> 87).</w:t>
      </w:r>
    </w:p>
    <w:p w:rsidR="0095495B" w:rsidRDefault="0095495B" w:rsidP="0095495B">
      <w:pPr>
        <w:jc w:val="center"/>
        <w:rPr>
          <w:b/>
        </w:rPr>
      </w:pPr>
      <w:r>
        <w:rPr>
          <w:b/>
        </w:rPr>
        <w:t>ΠΑΡΟΝΤΕΣ</w:t>
      </w:r>
    </w:p>
    <w:p w:rsidR="0095495B" w:rsidRDefault="0095495B" w:rsidP="0095495B">
      <w:pPr>
        <w:jc w:val="center"/>
        <w:rPr>
          <w:b/>
        </w:rPr>
      </w:pPr>
      <w:r>
        <w:rPr>
          <w:b/>
        </w:rPr>
        <w:t>ΤΡΙΑΝΤΑΦΥΛΛΟΥ ΓΕΩΡΓΙΟΣ</w:t>
      </w:r>
    </w:p>
    <w:p w:rsidR="0095495B" w:rsidRDefault="0095495B" w:rsidP="0095495B">
      <w:pPr>
        <w:jc w:val="center"/>
        <w:rPr>
          <w:b/>
        </w:rPr>
      </w:pPr>
      <w:r>
        <w:rPr>
          <w:b/>
        </w:rPr>
        <w:t>ΘΑΝΑΣΟΥΛΗΣ ΔΗΜΗΤΡΙΟΣ</w:t>
      </w:r>
    </w:p>
    <w:p w:rsidR="0095495B" w:rsidRDefault="0095495B" w:rsidP="0095495B">
      <w:pPr>
        <w:jc w:val="center"/>
        <w:rPr>
          <w:b/>
        </w:rPr>
      </w:pPr>
      <w:r>
        <w:rPr>
          <w:b/>
        </w:rPr>
        <w:t>ΤΖΟΥΒΑΡΑΣ ΒΑΣΙΛΕΙΟΣ</w:t>
      </w:r>
    </w:p>
    <w:p w:rsidR="0095495B" w:rsidRDefault="0095495B" w:rsidP="0095495B">
      <w:pPr>
        <w:jc w:val="center"/>
        <w:rPr>
          <w:b/>
        </w:rPr>
      </w:pPr>
      <w:r>
        <w:rPr>
          <w:b/>
        </w:rPr>
        <w:t>ΜΠΑΛΤΑΤΖΙΔΟΥ ΘΕΟΔΩΡΑ</w:t>
      </w:r>
    </w:p>
    <w:p w:rsidR="0095495B" w:rsidRDefault="0095495B" w:rsidP="0095495B">
      <w:pPr>
        <w:jc w:val="center"/>
        <w:rPr>
          <w:b/>
        </w:rPr>
      </w:pPr>
      <w:r>
        <w:rPr>
          <w:b/>
        </w:rPr>
        <w:t>ΛΑΖΑΡΙΔΟΥ ΔΕΣΠΟΙΝΑ</w:t>
      </w:r>
    </w:p>
    <w:p w:rsidR="0095495B" w:rsidRDefault="0095495B" w:rsidP="0095495B">
      <w:pPr>
        <w:jc w:val="center"/>
        <w:rPr>
          <w:b/>
        </w:rPr>
      </w:pPr>
      <w:r>
        <w:rPr>
          <w:b/>
        </w:rPr>
        <w:t>ΧΑΤΖΗΪΩΑΝΝΙΔΗΣ ΑΛΕΞΑΝΔΡΟΣ</w:t>
      </w:r>
    </w:p>
    <w:p w:rsidR="0095495B" w:rsidRDefault="0095495B" w:rsidP="0095495B">
      <w:pPr>
        <w:jc w:val="center"/>
        <w:rPr>
          <w:b/>
        </w:rPr>
      </w:pPr>
      <w:r>
        <w:rPr>
          <w:b/>
        </w:rPr>
        <w:t>ΦΟΥΝΤΟΥΛΗΣ ΣΤΑΥΡΟΣ</w:t>
      </w:r>
    </w:p>
    <w:p w:rsidR="0095495B" w:rsidRDefault="0095495B" w:rsidP="0095495B">
      <w:pPr>
        <w:jc w:val="center"/>
        <w:rPr>
          <w:b/>
        </w:rPr>
      </w:pPr>
      <w:r>
        <w:rPr>
          <w:b/>
        </w:rPr>
        <w:t>ΤΑΣΙΩΝΑΣ ΓΕΩΡΓΙΟΣ</w:t>
      </w:r>
    </w:p>
    <w:p w:rsidR="0095495B" w:rsidRDefault="0095495B" w:rsidP="0095495B">
      <w:pPr>
        <w:jc w:val="center"/>
        <w:rPr>
          <w:b/>
        </w:rPr>
      </w:pPr>
      <w:r>
        <w:rPr>
          <w:b/>
        </w:rPr>
        <w:t>ΙΩΣΗΦΙΔΟΥ ΠΑΝΑΙΛΑ</w:t>
      </w:r>
    </w:p>
    <w:p w:rsidR="0095495B" w:rsidRDefault="0095495B" w:rsidP="0095495B">
      <w:r>
        <w:t>Αφού διαπιστώθηκε η νόμιμη απαρτία άρχισε η Συνεδρίαση.</w:t>
      </w:r>
    </w:p>
    <w:p w:rsidR="0095495B" w:rsidRDefault="0095495B" w:rsidP="0095495B">
      <w:pPr>
        <w:ind w:firstLine="720"/>
        <w:jc w:val="both"/>
      </w:pPr>
      <w:r>
        <w:t>Το 1</w:t>
      </w:r>
      <w:r>
        <w:rPr>
          <w:vertAlign w:val="superscript"/>
        </w:rPr>
        <w:t>ο</w:t>
      </w:r>
      <w:r>
        <w:t xml:space="preserve"> θέμα της ημερησίας διάταξης αφορά την γνωμοδότηση ή μη για τον καθορισμό της χρήσης γης, στο προς εκποίηση με δημοπρασία τμήμα 10 στρεμμάτων του τεμαχίου με κτηματολογικό αριθμό 1063 το οποίο βρίσκεται εντός των ορίων της Τ.Κ Χαρίεσσας.</w:t>
      </w:r>
    </w:p>
    <w:p w:rsidR="0095495B" w:rsidRDefault="0095495B" w:rsidP="0095495B">
      <w:pPr>
        <w:pStyle w:val="2"/>
        <w:shd w:val="clear" w:color="auto" w:fill="auto"/>
        <w:spacing w:after="0" w:line="374" w:lineRule="exact"/>
        <w:ind w:firstLine="0"/>
        <w:rPr>
          <w:sz w:val="22"/>
          <w:szCs w:val="22"/>
        </w:rPr>
      </w:pPr>
      <w:r>
        <w:rPr>
          <w:sz w:val="22"/>
          <w:szCs w:val="22"/>
        </w:rPr>
        <w:t>Ο Πρόεδρος πήρε τον λόγο και διάβασε στα μέλη την απόφαση της Τ. Κ. Χαρίεσσας του Δήμου Νάουσας η οποία αναφέρει</w:t>
      </w:r>
      <w:r w:rsidRPr="0095495B">
        <w:rPr>
          <w:sz w:val="22"/>
          <w:szCs w:val="22"/>
        </w:rPr>
        <w:t>:</w:t>
      </w:r>
    </w:p>
    <w:p w:rsidR="0095495B" w:rsidRPr="0095495B" w:rsidRDefault="0095495B" w:rsidP="0095495B">
      <w:pPr>
        <w:spacing w:line="360" w:lineRule="auto"/>
        <w:jc w:val="both"/>
        <w:rPr>
          <w:rFonts w:cstheme="minorHAnsi"/>
        </w:rPr>
      </w:pPr>
      <w:r w:rsidRPr="0095495B">
        <w:rPr>
          <w:rFonts w:cstheme="minorHAnsi"/>
        </w:rPr>
        <w:t xml:space="preserve">                  Με την παρούσα απόφαση εκτεθέντων η Τοπική Κοινότητα Χαρίεσσας της Δημοτικής Ενότητας Ανθεμίων του Δήμου Νάουσας  καλείται να γνωμοδοτήσει για τον καθορισμό της χρήσης γης στο προς εκποίηση με δημοπρασία τμήμα του τεμαχίου με κτηματολογικό αριθμό 1063 από την οριστική διανομή του αγροκτήματος Χαρίεσας του </w:t>
      </w:r>
      <w:r w:rsidRPr="0095495B">
        <w:rPr>
          <w:rFonts w:cstheme="minorHAnsi"/>
        </w:rPr>
        <w:lastRenderedPageBreak/>
        <w:t>έτους 1933 όπως αυτό εμφανίζεται στο τοπογραφικό διάγραμμα το οποίο συνοδεύει την, με αριθμό 188/19-10-2020 απόφαση του Δημοτικού Συμβουλίου Νάουσας περί «</w:t>
      </w:r>
      <w:r w:rsidRPr="0095495B">
        <w:rPr>
          <w:rFonts w:cstheme="minorHAnsi"/>
          <w:b/>
        </w:rPr>
        <w:t>Λήψη καταρχάς  απόφασης για την έγκριση ή μη διαδικασίας εκποίησης  με δημοπρασία τμήματος του κληροτεμαχίου με αριθμό 1063 έκτασης 10.004 τ.μ. που βρίσκεται στην Τ.Κ. Χαρίεσσας της Δημοτικής Ενότητας Ανθεμίων του Δήμου Η.Π. Νάουσας</w:t>
      </w:r>
      <w:r w:rsidRPr="0095495B">
        <w:rPr>
          <w:rFonts w:cstheme="minorHAnsi"/>
        </w:rPr>
        <w:t xml:space="preserve">» . </w:t>
      </w:r>
    </w:p>
    <w:p w:rsidR="0095495B" w:rsidRPr="0095495B" w:rsidRDefault="0095495B" w:rsidP="0095495B">
      <w:pPr>
        <w:spacing w:line="360" w:lineRule="auto"/>
        <w:jc w:val="both"/>
        <w:rPr>
          <w:rFonts w:cstheme="minorHAnsi"/>
        </w:rPr>
      </w:pPr>
      <w:r w:rsidRPr="0095495B">
        <w:rPr>
          <w:rFonts w:cstheme="minorHAnsi"/>
        </w:rPr>
        <w:t xml:space="preserve">                Με το,  με αριθμό πρωτοκόλλου </w:t>
      </w:r>
      <w:r w:rsidRPr="0095495B">
        <w:rPr>
          <w:rFonts w:cstheme="minorHAnsi"/>
          <w:lang w:val="en-US"/>
        </w:rPr>
        <w:t>e</w:t>
      </w:r>
      <w:r w:rsidRPr="0095495B">
        <w:rPr>
          <w:rFonts w:cstheme="minorHAnsi"/>
        </w:rPr>
        <w:t xml:space="preserve">-Πολεοδομίας 927/30-12-2020 έγγραφο η Διεύθυνση Υ.ΔΟΜ. Δήμου Νάουσας εισηγήθηκε προς την Τοπική Κοινότητα Χαρίεσας της Δημοτικής Ενότητας Ανθεμίων του Δήμου Νάουσας την λήψη απόφασης για τον καθορισμό χρήσης γης στο προς εκποίηση με δημοπρασία τμήμα του τεμαχίου με κτηματολογικό αριθμό 1063 από την οριστική διανομή του αγροκτήματος Χαρίεσας του έτους 1933 όπως αυτό περιγράφηκε παραπάνω . </w:t>
      </w:r>
    </w:p>
    <w:p w:rsidR="0095495B" w:rsidRPr="0095495B" w:rsidRDefault="0095495B" w:rsidP="0095495B">
      <w:pPr>
        <w:spacing w:line="360" w:lineRule="auto"/>
        <w:jc w:val="both"/>
        <w:rPr>
          <w:rFonts w:cstheme="minorHAnsi"/>
        </w:rPr>
      </w:pPr>
      <w:r w:rsidRPr="0095495B">
        <w:rPr>
          <w:rFonts w:cstheme="minorHAnsi"/>
        </w:rPr>
        <w:t xml:space="preserve">              Το κληροτεμάχιο με αριθμό 1063 της οριστικής διανομής του αγροκτήματος «Κάτω Κοπανός» του έτους 1933 έχει μεταβιβαστεί στην κοινότητα Χαρίεσας με την, με αρ. 16876/29-8-1958 Απόφαση Νομάρχη Ημαθίας, η οποία δημοσιεύθηκε στο ΦΕΚ με αρ. 282/Β/22-10-1958 και μεταγράφηκε στα βιβλία μεταγραφών του Υποθηκοφυλακείου Νάουσας στον τόμο ΚΒ και τον αρ. 69 στις 20-7-1968. Επισημαίνεται, ότι το γήπεδο με στοιχεία Α.Β.Γ…Ι.Κ.Α. εμβαδού 10.004 τ.μ. όπως αυτό περιγράφεται στο τοπογραφικό διάγραμμα του Πολιτικού Μηχανικού Νικολάου Φωτιάδη που συνοδεύει την παραπάνω αναφερόμενη απόφαση του, αποτελεί τμήμα του, με αριθμό 1063, κληροτεμαχίου και βρίσκεται  εκτός της «εντός ορίων οικισμού περιοχής», εκτός της ζώνης  των 500μ. από τα όρια του οικισμού Χαρίεσας, της Δημοτικής Ενότητας Ανθεμίων του Δήμου Νάουσας. Επίσης, στο συγκεκριμένο γήπεδο δεν υφίστανται </w:t>
      </w:r>
      <w:r w:rsidRPr="0095495B">
        <w:rPr>
          <w:rFonts w:cstheme="minorHAnsi"/>
          <w:b/>
        </w:rPr>
        <w:t xml:space="preserve"> </w:t>
      </w:r>
      <w:r w:rsidRPr="0095495B">
        <w:rPr>
          <w:rFonts w:cstheme="minorHAnsi"/>
        </w:rPr>
        <w:t>καθορισμένες  επιτρεπόμενες   χρήσεις  γης</w:t>
      </w:r>
      <w:r w:rsidRPr="0095495B">
        <w:rPr>
          <w:rFonts w:cstheme="minorHAnsi"/>
          <w:b/>
        </w:rPr>
        <w:t xml:space="preserve"> </w:t>
      </w:r>
      <w:r w:rsidRPr="0095495B">
        <w:rPr>
          <w:rFonts w:cstheme="minorHAnsi"/>
        </w:rPr>
        <w:t xml:space="preserve">. Συνεπώς, μετά την,  με αριθμό 188/19-10-2020, απόφαση του Δημοτικού Συμβουλίου Νάουσας περί εκποίησης με δημοπρασία του εν λόγω γηπέδου, θα πρέπει να προσδιοριστεί η χρήση του, σύμφωνα με το άρθρο 3 του Ν.1512/85 (ΦΕΚ 4Α/11-1-1985): </w:t>
      </w:r>
      <w:r w:rsidRPr="0095495B">
        <w:rPr>
          <w:rFonts w:cstheme="minorHAnsi"/>
          <w:i/>
        </w:rPr>
        <w:t xml:space="preserve">«Η εκποίηση, η παραχώρηση και η μίσθωση, καθώς και κάθε άλλη παραχώρηση της χρήσης εκτάσεων γης, σύμφωνα με τις κείμενες διατάξεις, από το Δημόσιο, τους Ο.Τ.Α. ή τα Ν.Π.Δ.Δ. και τα Ν.Π.Ι.Δ. του δημόσιου τομέα, όπως προσδιορίζονται στο άρθρ. 1 παρ. 6 του </w:t>
      </w:r>
      <w:proofErr w:type="spellStart"/>
      <w:r w:rsidRPr="0095495B">
        <w:rPr>
          <w:rFonts w:cstheme="minorHAnsi"/>
          <w:i/>
        </w:rPr>
        <w:t>Νόμ</w:t>
      </w:r>
      <w:proofErr w:type="spellEnd"/>
      <w:r w:rsidRPr="0095495B">
        <w:rPr>
          <w:rFonts w:cstheme="minorHAnsi"/>
          <w:i/>
        </w:rPr>
        <w:t xml:space="preserve">. 1256/1982 (ΦΕΚ 65), γίνεται </w:t>
      </w:r>
      <w:r w:rsidRPr="0095495B">
        <w:rPr>
          <w:rFonts w:cstheme="minorHAnsi"/>
          <w:b/>
          <w:i/>
        </w:rPr>
        <w:t xml:space="preserve">αφού προσδιοριστεί η χρήση των εκτάσεων αυτών </w:t>
      </w:r>
      <w:r w:rsidRPr="0095495B">
        <w:rPr>
          <w:rFonts w:cstheme="minorHAnsi"/>
          <w:i/>
        </w:rPr>
        <w:t>και εφόσον ο σκοπός των παραπάνω πράξεων δεν είναι αντίθετος με τη χρήση αυτή</w:t>
      </w:r>
      <w:r w:rsidRPr="0095495B">
        <w:rPr>
          <w:rFonts w:cstheme="minorHAnsi"/>
          <w:b/>
          <w:i/>
        </w:rPr>
        <w:t xml:space="preserve">». </w:t>
      </w:r>
      <w:r w:rsidRPr="0095495B">
        <w:rPr>
          <w:rFonts w:cstheme="minorHAnsi"/>
          <w:u w:val="single"/>
        </w:rPr>
        <w:t xml:space="preserve">Βάσει της εγκυκλίου 27610/ΕΓΚ.6/21-6-11 (ΑΔΑ: 4Α3Θ0-Σ) του ΥΠΕΚΑ, η αρμοδιότητα για τον προσδιορισμό της χρήσης κατά τις διατάξεις της παρ. 1 του άρθρου 3 του Ν. 1512/85, για εκποίηση, παραχώρηση ή μίσθωση εκτάσεων γης από το Δημόσιο, τους ΟΤΑ ή ΝΠΔΔ </w:t>
      </w:r>
      <w:r w:rsidRPr="0095495B">
        <w:rPr>
          <w:rFonts w:cstheme="minorHAnsi"/>
          <w:u w:val="single"/>
        </w:rPr>
        <w:lastRenderedPageBreak/>
        <w:t>Δημοσίου Τομέα, ασκείται από τον Γενικό Γραμματέα της οικείας Αποκεντρωμένης Διοίκησης .</w:t>
      </w:r>
      <w:r w:rsidRPr="0095495B">
        <w:rPr>
          <w:rFonts w:cstheme="minorHAnsi"/>
        </w:rPr>
        <w:t xml:space="preserve"> </w:t>
      </w:r>
    </w:p>
    <w:p w:rsidR="0095495B" w:rsidRPr="0095495B" w:rsidRDefault="0095495B" w:rsidP="0095495B">
      <w:pPr>
        <w:spacing w:line="360" w:lineRule="auto"/>
        <w:jc w:val="both"/>
        <w:rPr>
          <w:rFonts w:cstheme="minorHAnsi"/>
        </w:rPr>
      </w:pPr>
      <w:r w:rsidRPr="0095495B">
        <w:rPr>
          <w:rFonts w:cstheme="minorHAnsi"/>
        </w:rPr>
        <w:t xml:space="preserve">         Αναφέρεται, ότι με τις Δ13α.614/12-5-2006(ΦΕΚ 512/Δ/9-6-2006) &amp; 3581/15-6-2015(227/Δ/14-7-2015) αποφάσεις του Νομάρχη Ημαθίας και του Γ.Γ. της Αποκεντρωμένης Διοίκησης Μακεδονίας-Θράκης αντίστοιχα έχουν καθοριστεί χρήσεις γης σε όμορα του παραπάνω αναφερόμενου τμήματα του ευρύτερου τεμαχίου με κτηματολογικό αριθμό 1063 . Με την, με αριθμό Δ13α.614/12-5-2006(ΦΕΚ 512/Δ/9-6-2006) απόφαση του Νομάρχη Ημαθίας καθορίστηκε χρήση γης «βιομηχανία» σε όμορο γήπεδο εμβαδού 120.000 τ.μ., ενώ με την, με αριθμό 3581/15-6-2015(227/Δ/14-7-2015) απόφαση του Γ.Γ. της Αποκεντρωμένης Διοίκησης Μακεδονίας-Θράκης Ημαθίας καθορίστηκε χρήση γης «Επαγγελματικά εργαστήρια, Βιοτεχνικές − Βιομηχανικές Εγκαταστάσεις Χαμηλής Όχλησης», σε όμορο γήπεδο εμβαδού 10.000,19 τ.μ. . </w:t>
      </w:r>
    </w:p>
    <w:p w:rsidR="0095495B" w:rsidRPr="0095495B" w:rsidRDefault="0095495B" w:rsidP="0095495B">
      <w:pPr>
        <w:spacing w:line="360" w:lineRule="auto"/>
        <w:jc w:val="both"/>
        <w:rPr>
          <w:rFonts w:cstheme="minorHAnsi"/>
          <w:u w:val="single"/>
        </w:rPr>
      </w:pPr>
      <w:r w:rsidRPr="0095495B">
        <w:rPr>
          <w:rFonts w:cstheme="minorHAnsi"/>
        </w:rPr>
        <w:t xml:space="preserve">            </w:t>
      </w:r>
      <w:r w:rsidRPr="0095495B">
        <w:rPr>
          <w:rFonts w:cstheme="minorHAnsi"/>
          <w:u w:val="single"/>
        </w:rPr>
        <w:t xml:space="preserve">Κατόπιν των παραπάνω εκτεθέντων η Τοπική Κοινότητα Χαρίεσσας της Δημοτικής Ενότητας Ανθεμίων του Δήμου Νάουσας γνωμοδοτεί υπέρ του καθορισμού της χρήσης «Επαγγελματικά εργαστήρια, Βιοτεχνικές − Βιομηχανικές Εγκαταστάσεις Χαμηλής Όχλησης» για το προς εκποίηση με δημοπρασία τμήμα του τεμαχίου με κτηματολογικό αριθμό 1063 από την οριστική διανομή του αγροκτήματος Χαρίεσας του έτους 1933 όπως αυτό εμφανίζεται στο τοπογραφικό διάγραμμα το οποίο συνοδεύει την, με αριθμό 188/19-10-2020 απόφαση του Δημοτικού Συμβουλίου Νάουσας . </w:t>
      </w:r>
    </w:p>
    <w:p w:rsidR="0095495B" w:rsidRPr="0095495B" w:rsidRDefault="0095495B" w:rsidP="0095495B">
      <w:pPr>
        <w:spacing w:line="360" w:lineRule="auto"/>
        <w:jc w:val="both"/>
        <w:rPr>
          <w:rFonts w:cstheme="minorHAnsi"/>
        </w:rPr>
      </w:pPr>
      <w:r w:rsidRPr="0095495B">
        <w:rPr>
          <w:rFonts w:cstheme="minorHAnsi"/>
        </w:rPr>
        <w:t xml:space="preserve">              Επισημαίνεται, ότι η παρούσα απόφαση της Τοπικής Κοινότητας Χαρίεσας διαβιβάζεται προς την Επιτροπή Ποιότητας Ζωής του Δήμου Νάουσας  προκειμένου αυτή να εισηγηθεί στο Δημοτικό Συμβούλιο σύμφωνα με τις διατάξεις της παραγράφου 1β του  άρθρου  73 του Νόμου 3852/2010 . </w:t>
      </w:r>
    </w:p>
    <w:p w:rsidR="0095495B" w:rsidRDefault="0095495B" w:rsidP="0095495B">
      <w:pPr>
        <w:ind w:firstLine="720"/>
        <w:jc w:val="both"/>
      </w:pPr>
      <w:r>
        <w:t xml:space="preserve">Στη συνέχεια τα μέλη αφού άκουσαν την παραπάνω εισήγηση και μετά από διαλογική συζήτηση ναι ψήφισαν όλοι οι δημοτικοί σύμβουλοι εκτός του κου </w:t>
      </w:r>
      <w:proofErr w:type="spellStart"/>
      <w:r>
        <w:t>Χατζηιωαννίδη</w:t>
      </w:r>
      <w:proofErr w:type="spellEnd"/>
      <w:r>
        <w:t xml:space="preserve"> Αλέξανδρου ο οποίος ψήφισε όχι.</w:t>
      </w:r>
    </w:p>
    <w:p w:rsidR="0095495B" w:rsidRDefault="0095495B" w:rsidP="0095495B">
      <w:pPr>
        <w:jc w:val="center"/>
        <w:rPr>
          <w:b/>
        </w:rPr>
      </w:pPr>
      <w:r>
        <w:rPr>
          <w:b/>
        </w:rPr>
        <w:t>ΚΑΤΑ ΠΛΕΙΟΨΗΦΙΑ ΑΠΟΦΑΣΙΖΟΥΝ</w:t>
      </w:r>
    </w:p>
    <w:p w:rsidR="0095495B" w:rsidRDefault="0095495B" w:rsidP="0095495B">
      <w:pPr>
        <w:jc w:val="both"/>
        <w:rPr>
          <w:b/>
        </w:rPr>
      </w:pPr>
      <w:r>
        <w:t xml:space="preserve">Την γνωμοδότηση </w:t>
      </w:r>
      <w:r w:rsidR="00541FE9">
        <w:t xml:space="preserve">υπέρ του </w:t>
      </w:r>
      <w:r>
        <w:t>καθορισμ</w:t>
      </w:r>
      <w:r w:rsidR="00541FE9">
        <w:t>ού</w:t>
      </w:r>
      <w:r>
        <w:t xml:space="preserve"> της χρήσης </w:t>
      </w:r>
      <w:r w:rsidR="000C6C0B" w:rsidRPr="0095495B">
        <w:rPr>
          <w:rFonts w:cstheme="minorHAnsi"/>
          <w:u w:val="single"/>
        </w:rPr>
        <w:t>«Επαγγελματικά εργαστήρια, Βιοτεχνικές − Βιομηχανικές Εγκαταστάσεις Χαμηλής Όχλησης»</w:t>
      </w:r>
      <w:r>
        <w:t>, στο προς εκποίηση με δημοπρασία τμήμα 10 στρεμμάτων του τεμαχίου με κτηματολογικό αριθμό 1063 το οποίο βρίσκεται εν</w:t>
      </w:r>
      <w:r w:rsidR="00127A44">
        <w:t xml:space="preserve">τός των ορίων της Τ.Κ Χαρίεσσας και να εισηγηθεί το θέμα στο δημοτικό συμβούλιο ο αντιδήμαρχος κος </w:t>
      </w:r>
      <w:proofErr w:type="spellStart"/>
      <w:r w:rsidR="00127A44">
        <w:t>Καραγιαννίδης</w:t>
      </w:r>
      <w:proofErr w:type="spellEnd"/>
      <w:r w:rsidR="00127A44">
        <w:t xml:space="preserve"> Αντώνης.</w:t>
      </w:r>
    </w:p>
    <w:p w:rsidR="0095495B" w:rsidRDefault="0095495B" w:rsidP="0095495B">
      <w:pPr>
        <w:jc w:val="both"/>
        <w:rPr>
          <w:b/>
        </w:rPr>
      </w:pPr>
      <w:r>
        <w:t xml:space="preserve">Η  απόφαση έλαβε αύξοντα αριθμό </w:t>
      </w:r>
      <w:r>
        <w:rPr>
          <w:b/>
        </w:rPr>
        <w:t>02/2021.</w:t>
      </w:r>
    </w:p>
    <w:p w:rsidR="0095495B" w:rsidRDefault="0095495B" w:rsidP="0095495B">
      <w:pPr>
        <w:jc w:val="both"/>
      </w:pPr>
      <w:r>
        <w:lastRenderedPageBreak/>
        <w:t xml:space="preserve">Για το λόγο αυτό συντάχθηκε το παρόν πρακτικό και υπογράφεται ως εξής: </w:t>
      </w:r>
    </w:p>
    <w:p w:rsidR="0095495B" w:rsidRDefault="0095495B" w:rsidP="0095495B">
      <w:pPr>
        <w:jc w:val="both"/>
        <w:rPr>
          <w:sz w:val="28"/>
          <w:szCs w:val="28"/>
        </w:rPr>
      </w:pPr>
    </w:p>
    <w:p w:rsidR="0095495B" w:rsidRDefault="0095495B" w:rsidP="0095495B">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95495B" w:rsidRDefault="0095495B" w:rsidP="0095495B">
      <w:pPr>
        <w:jc w:val="both"/>
        <w:rPr>
          <w:sz w:val="24"/>
          <w:szCs w:val="24"/>
        </w:rPr>
      </w:pPr>
      <w:r>
        <w:rPr>
          <w:sz w:val="24"/>
          <w:szCs w:val="24"/>
        </w:rPr>
        <w:t>(ΥΠΟΓΡΑΦΗ ΟΠΩΣ ΣΤΗΝ ΑΡΧΗ)</w:t>
      </w:r>
    </w:p>
    <w:p w:rsidR="0095495B" w:rsidRDefault="0095495B" w:rsidP="0095495B">
      <w:pPr>
        <w:jc w:val="both"/>
        <w:rPr>
          <w:sz w:val="28"/>
          <w:szCs w:val="28"/>
        </w:rPr>
      </w:pPr>
    </w:p>
    <w:p w:rsidR="0095495B" w:rsidRDefault="0095495B" w:rsidP="0095495B">
      <w:pPr>
        <w:jc w:val="center"/>
        <w:rPr>
          <w:b/>
          <w:sz w:val="28"/>
          <w:szCs w:val="28"/>
        </w:rPr>
      </w:pPr>
      <w:r>
        <w:rPr>
          <w:b/>
          <w:sz w:val="28"/>
          <w:szCs w:val="28"/>
        </w:rPr>
        <w:t>ΑΚΡΙΒΕΣ   ΑΠΟΣΠΑΣΜΑ</w:t>
      </w:r>
    </w:p>
    <w:p w:rsidR="0095495B" w:rsidRDefault="0095495B" w:rsidP="0095495B">
      <w:pPr>
        <w:jc w:val="center"/>
        <w:rPr>
          <w:b/>
          <w:sz w:val="28"/>
          <w:szCs w:val="28"/>
        </w:rPr>
      </w:pPr>
      <w:r>
        <w:rPr>
          <w:b/>
          <w:sz w:val="28"/>
          <w:szCs w:val="28"/>
        </w:rPr>
        <w:t>Ο ΠΡΟΕΔΡΟΣ</w:t>
      </w:r>
    </w:p>
    <w:p w:rsidR="0095495B" w:rsidRDefault="0095495B" w:rsidP="0095495B">
      <w:pPr>
        <w:jc w:val="center"/>
        <w:rPr>
          <w:b/>
          <w:sz w:val="28"/>
          <w:szCs w:val="28"/>
        </w:rPr>
      </w:pPr>
    </w:p>
    <w:p w:rsidR="0095495B" w:rsidRDefault="0095495B" w:rsidP="0095495B">
      <w:pPr>
        <w:jc w:val="center"/>
        <w:rPr>
          <w:b/>
          <w:sz w:val="28"/>
          <w:szCs w:val="28"/>
        </w:rPr>
      </w:pPr>
      <w:r>
        <w:rPr>
          <w:b/>
          <w:sz w:val="28"/>
          <w:szCs w:val="28"/>
        </w:rPr>
        <w:t>ΤΡΙΑΝΤΑΦΥΛΛΟΥ ΓΕΩΡΓΙΟΣ</w:t>
      </w:r>
    </w:p>
    <w:p w:rsidR="0095495B" w:rsidRDefault="0095495B" w:rsidP="0095495B">
      <w:pPr>
        <w:ind w:firstLine="720"/>
        <w:jc w:val="both"/>
        <w:rPr>
          <w:rFonts w:ascii="Calibri" w:hAnsi="Calibri"/>
        </w:rPr>
      </w:pPr>
    </w:p>
    <w:p w:rsidR="0095495B" w:rsidRDefault="0095495B" w:rsidP="0095495B"/>
    <w:p w:rsidR="007534D1" w:rsidRDefault="007534D1"/>
    <w:sectPr w:rsidR="007534D1" w:rsidSect="007534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86"/>
    <w:multiLevelType w:val="hybridMultilevel"/>
    <w:tmpl w:val="3646829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95B"/>
    <w:rsid w:val="000C6C0B"/>
    <w:rsid w:val="00110188"/>
    <w:rsid w:val="00127A44"/>
    <w:rsid w:val="00541FE9"/>
    <w:rsid w:val="007534D1"/>
    <w:rsid w:val="0095495B"/>
    <w:rsid w:val="009779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5B"/>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2"/>
    <w:locked/>
    <w:rsid w:val="0095495B"/>
    <w:rPr>
      <w:sz w:val="21"/>
      <w:szCs w:val="21"/>
      <w:shd w:val="clear" w:color="auto" w:fill="FFFFFF"/>
    </w:rPr>
  </w:style>
  <w:style w:type="paragraph" w:customStyle="1" w:styleId="2">
    <w:name w:val="Σώμα κειμένου2"/>
    <w:basedOn w:val="a"/>
    <w:link w:val="a3"/>
    <w:rsid w:val="0095495B"/>
    <w:pPr>
      <w:shd w:val="clear" w:color="auto" w:fill="FFFFFF"/>
      <w:spacing w:after="300" w:line="0" w:lineRule="atLeast"/>
      <w:ind w:hanging="340"/>
      <w:jc w:val="both"/>
    </w:pPr>
    <w:rPr>
      <w:rFonts w:eastAsiaTheme="minorHAnsi"/>
      <w:sz w:val="21"/>
      <w:szCs w:val="21"/>
      <w:lang w:eastAsia="en-US"/>
    </w:rPr>
  </w:style>
</w:styles>
</file>

<file path=word/webSettings.xml><?xml version="1.0" encoding="utf-8"?>
<w:webSettings xmlns:r="http://schemas.openxmlformats.org/officeDocument/2006/relationships" xmlns:w="http://schemas.openxmlformats.org/wordprocessingml/2006/main">
  <w:divs>
    <w:div w:id="13899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5670</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kaparas</cp:lastModifiedBy>
  <cp:revision>3</cp:revision>
  <dcterms:created xsi:type="dcterms:W3CDTF">2021-02-08T10:01:00Z</dcterms:created>
  <dcterms:modified xsi:type="dcterms:W3CDTF">2021-02-08T10:02:00Z</dcterms:modified>
</cp:coreProperties>
</file>